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D086B" w14:textId="7082F429" w:rsidR="00E06663" w:rsidRDefault="00E06663" w:rsidP="00E06663">
      <w:pPr>
        <w:spacing w:after="0" w:line="240" w:lineRule="auto"/>
        <w:rPr>
          <w:rFonts w:cstheme="minorHAnsi"/>
          <w:b/>
          <w:bCs/>
          <w:color w:val="FF0000"/>
          <w:shd w:val="clear" w:color="auto" w:fill="FFFFFF"/>
        </w:rPr>
      </w:pPr>
      <w:r w:rsidRPr="009A17BF">
        <w:rPr>
          <w:rFonts w:cstheme="minorHAnsi"/>
          <w:b/>
          <w:bCs/>
          <w:color w:val="FF0000"/>
          <w:shd w:val="clear" w:color="auto" w:fill="FFFFFF"/>
        </w:rPr>
        <w:t xml:space="preserve">Abstract </w:t>
      </w:r>
      <w:r>
        <w:rPr>
          <w:rFonts w:cstheme="minorHAnsi"/>
          <w:b/>
          <w:bCs/>
          <w:color w:val="FF0000"/>
          <w:shd w:val="clear" w:color="auto" w:fill="FFFFFF"/>
        </w:rPr>
        <w:t>5</w:t>
      </w:r>
      <w:r w:rsidR="003547C2">
        <w:rPr>
          <w:rFonts w:cstheme="minorHAnsi"/>
          <w:b/>
          <w:bCs/>
          <w:color w:val="FF0000"/>
          <w:shd w:val="clear" w:color="auto" w:fill="FFFFFF"/>
        </w:rPr>
        <w:t xml:space="preserve"> - </w:t>
      </w:r>
      <w:r w:rsidRPr="009A17BF">
        <w:rPr>
          <w:rFonts w:cstheme="minorHAnsi"/>
          <w:b/>
          <w:bCs/>
          <w:color w:val="FF0000"/>
          <w:shd w:val="clear" w:color="auto" w:fill="FFFFFF"/>
        </w:rPr>
        <w:t xml:space="preserve">Acute Hospitals </w:t>
      </w:r>
    </w:p>
    <w:p w14:paraId="6ADDBBC2" w14:textId="5778ECD9" w:rsidR="003547C2" w:rsidRDefault="003547C2" w:rsidP="00E06663">
      <w:pPr>
        <w:spacing w:after="0" w:line="240" w:lineRule="auto"/>
        <w:rPr>
          <w:rFonts w:cstheme="minorHAnsi"/>
          <w:b/>
          <w:bCs/>
          <w:color w:val="FF0000"/>
          <w:shd w:val="clear" w:color="auto" w:fill="FFFFFF"/>
        </w:rPr>
      </w:pPr>
    </w:p>
    <w:p w14:paraId="552325E9" w14:textId="77777777" w:rsidR="003547C2" w:rsidRPr="009A17BF" w:rsidRDefault="003547C2" w:rsidP="00E06663">
      <w:pPr>
        <w:spacing w:after="0" w:line="240" w:lineRule="auto"/>
        <w:rPr>
          <w:rFonts w:cstheme="minorHAnsi"/>
          <w:b/>
          <w:bCs/>
          <w:shd w:val="clear" w:color="auto" w:fill="FFFFFF"/>
        </w:rPr>
      </w:pPr>
    </w:p>
    <w:p w14:paraId="0958A9AC" w14:textId="77777777" w:rsidR="00E06663" w:rsidRPr="009A17BF" w:rsidRDefault="00E06663" w:rsidP="00E06663">
      <w:pPr>
        <w:spacing w:after="0" w:line="240" w:lineRule="auto"/>
        <w:rPr>
          <w:rFonts w:cstheme="minorHAnsi"/>
          <w:b/>
          <w:bCs/>
          <w:shd w:val="clear" w:color="auto" w:fill="FFFFFF"/>
        </w:rPr>
      </w:pPr>
      <w:r w:rsidRPr="009A17BF">
        <w:rPr>
          <w:rFonts w:cstheme="minorHAnsi"/>
          <w:b/>
          <w:bCs/>
          <w:shd w:val="clear" w:color="auto" w:fill="FFFFFF"/>
        </w:rPr>
        <w:t xml:space="preserve">Title: </w:t>
      </w:r>
      <w:r>
        <w:rPr>
          <w:rFonts w:cstheme="minorHAnsi"/>
          <w:b/>
          <w:bCs/>
          <w:shd w:val="clear" w:color="auto" w:fill="FFFFFF"/>
        </w:rPr>
        <w:t xml:space="preserve">    C</w:t>
      </w:r>
      <w:r w:rsidRPr="009A17BF">
        <w:rPr>
          <w:rFonts w:cstheme="minorHAnsi"/>
          <w:b/>
          <w:bCs/>
          <w:shd w:val="clear" w:color="auto" w:fill="FFFFFF"/>
        </w:rPr>
        <w:t xml:space="preserve">an we give </w:t>
      </w:r>
      <w:r>
        <w:rPr>
          <w:rFonts w:cstheme="minorHAnsi"/>
          <w:b/>
          <w:bCs/>
          <w:shd w:val="clear" w:color="auto" w:fill="FFFFFF"/>
        </w:rPr>
        <w:t>dying hospital patients</w:t>
      </w:r>
      <w:r w:rsidRPr="009A17BF">
        <w:rPr>
          <w:rFonts w:cstheme="minorHAnsi"/>
          <w:b/>
          <w:bCs/>
          <w:shd w:val="clear" w:color="auto" w:fill="FFFFFF"/>
        </w:rPr>
        <w:t xml:space="preserve"> better care? </w:t>
      </w:r>
      <w:r>
        <w:rPr>
          <w:rFonts w:cstheme="minorHAnsi"/>
          <w:b/>
          <w:bCs/>
          <w:shd w:val="clear" w:color="auto" w:fill="FFFFFF"/>
        </w:rPr>
        <w:t xml:space="preserve"> </w:t>
      </w:r>
      <w:r w:rsidRPr="009A17BF">
        <w:rPr>
          <w:rFonts w:cstheme="minorHAnsi"/>
          <w:b/>
          <w:bCs/>
          <w:shd w:val="clear" w:color="auto" w:fill="FFFFFF"/>
        </w:rPr>
        <w:t>Findings from the first G</w:t>
      </w:r>
      <w:r>
        <w:rPr>
          <w:rFonts w:cstheme="minorHAnsi"/>
          <w:b/>
          <w:bCs/>
          <w:shd w:val="clear" w:color="auto" w:fill="FFFFFF"/>
        </w:rPr>
        <w:t>SF Accredited Hospital wards</w:t>
      </w:r>
    </w:p>
    <w:p w14:paraId="2971D2D3" w14:textId="77777777" w:rsidR="00E06663" w:rsidRPr="009A17BF" w:rsidRDefault="00E06663" w:rsidP="00E06663">
      <w:pPr>
        <w:spacing w:after="0" w:line="240" w:lineRule="auto"/>
        <w:rPr>
          <w:rFonts w:cstheme="minorHAnsi"/>
          <w:b/>
          <w:bCs/>
          <w:shd w:val="clear" w:color="auto" w:fill="FFFFFF"/>
        </w:rPr>
      </w:pPr>
    </w:p>
    <w:p w14:paraId="0EB1A9FE" w14:textId="77777777" w:rsidR="00E06663" w:rsidRPr="009A17BF" w:rsidRDefault="00E06663" w:rsidP="00E06663">
      <w:pPr>
        <w:spacing w:after="200" w:line="276" w:lineRule="auto"/>
        <w:rPr>
          <w:rFonts w:ascii="Arial" w:eastAsiaTheme="minorEastAsia" w:hAnsi="Arial" w:cs="Arial"/>
          <w:b/>
          <w:sz w:val="20"/>
          <w:szCs w:val="20"/>
          <w:lang w:eastAsia="en-GB"/>
        </w:rPr>
      </w:pPr>
      <w:r w:rsidRPr="009A17BF">
        <w:rPr>
          <w:rFonts w:ascii="Arial" w:eastAsiaTheme="minorEastAsia" w:hAnsi="Arial" w:cs="Arial"/>
          <w:b/>
          <w:sz w:val="20"/>
          <w:szCs w:val="20"/>
          <w:lang w:eastAsia="en-GB"/>
        </w:rPr>
        <w:t>Thomas K Armstrong Wilson J Clifford C National GSF Centre, University of Birmingham</w:t>
      </w:r>
    </w:p>
    <w:p w14:paraId="50D337BC" w14:textId="407236C2" w:rsidR="00E06663" w:rsidRDefault="00E06663" w:rsidP="00E06663">
      <w:pPr>
        <w:spacing w:after="0" w:line="240" w:lineRule="auto"/>
        <w:rPr>
          <w:rFonts w:cstheme="minorHAnsi"/>
          <w:b/>
          <w:bCs/>
          <w:shd w:val="clear" w:color="auto" w:fill="FFFFFF"/>
        </w:rPr>
      </w:pPr>
      <w:r w:rsidRPr="009A17BF">
        <w:rPr>
          <w:rFonts w:cstheme="minorHAnsi"/>
          <w:b/>
          <w:bCs/>
          <w:shd w:val="clear" w:color="auto" w:fill="FFFFFF"/>
        </w:rPr>
        <w:t>Aims</w:t>
      </w:r>
      <w:r>
        <w:rPr>
          <w:rFonts w:cstheme="minorHAnsi"/>
          <w:b/>
          <w:bCs/>
          <w:shd w:val="clear" w:color="auto" w:fill="FFFFFF"/>
        </w:rPr>
        <w:t>:</w:t>
      </w:r>
    </w:p>
    <w:p w14:paraId="78AB8584" w14:textId="77777777" w:rsidR="003547C2" w:rsidRDefault="003547C2" w:rsidP="00E06663">
      <w:pPr>
        <w:spacing w:after="0" w:line="240" w:lineRule="auto"/>
        <w:rPr>
          <w:rFonts w:cstheme="minorHAnsi"/>
          <w:b/>
          <w:bCs/>
          <w:shd w:val="clear" w:color="auto" w:fill="FFFFFF"/>
        </w:rPr>
      </w:pPr>
    </w:p>
    <w:p w14:paraId="520E058E" w14:textId="77777777" w:rsidR="00E06663" w:rsidRDefault="00E06663" w:rsidP="00E06663">
      <w:pPr>
        <w:spacing w:after="0" w:line="240" w:lineRule="auto"/>
      </w:pPr>
      <w:r w:rsidRPr="009A17BF">
        <w:rPr>
          <w:rFonts w:cstheme="minorHAnsi"/>
          <w:b/>
          <w:bCs/>
          <w:shd w:val="clear" w:color="auto" w:fill="FFFFFF"/>
        </w:rPr>
        <w:t xml:space="preserve"> </w:t>
      </w:r>
      <w:r w:rsidRPr="009A17BF">
        <w:t xml:space="preserve">A third of hospital patients are in their last year of life, almost 50% of people die in </w:t>
      </w:r>
      <w:r>
        <w:t>hospital, and</w:t>
      </w:r>
      <w:r w:rsidRPr="009A17BF">
        <w:t xml:space="preserve"> most do not die where they choose.  Poor end of life care in UK hospitals has received much recent attention and is recognised as a key area for improvement.  With earlier recognition and a more </w:t>
      </w:r>
      <w:r>
        <w:t xml:space="preserve">proactive </w:t>
      </w:r>
      <w:r w:rsidRPr="009A17BF">
        <w:t>approach, more might receive better care</w:t>
      </w:r>
      <w:r>
        <w:t>,</w:t>
      </w:r>
      <w:r w:rsidRPr="009A17BF">
        <w:t xml:space="preserve"> be discharged home earlier, with fewer hospital deaths. </w:t>
      </w:r>
    </w:p>
    <w:p w14:paraId="7EF805C1" w14:textId="77777777" w:rsidR="00E06663" w:rsidRPr="009A17BF" w:rsidRDefault="00E06663" w:rsidP="00E06663">
      <w:pPr>
        <w:spacing w:after="0" w:line="240" w:lineRule="auto"/>
      </w:pPr>
    </w:p>
    <w:p w14:paraId="0C01AFE8" w14:textId="77777777" w:rsidR="00E06663" w:rsidRPr="009A17BF" w:rsidRDefault="00E06663" w:rsidP="00E06663">
      <w:pPr>
        <w:spacing w:after="0" w:line="240" w:lineRule="auto"/>
        <w:rPr>
          <w:shd w:val="clear" w:color="auto" w:fill="FFFFFF"/>
        </w:rPr>
      </w:pPr>
      <w:r w:rsidRPr="009A17BF">
        <w:t xml:space="preserve">Gold Standards Framework (GSF) is a quality improvement programme delivering proactive </w:t>
      </w:r>
      <w:r>
        <w:t>person-centred</w:t>
      </w:r>
      <w:r w:rsidRPr="009A17BF">
        <w:t xml:space="preserve"> </w:t>
      </w:r>
      <w:r>
        <w:t xml:space="preserve">population-based </w:t>
      </w:r>
      <w:r w:rsidRPr="009A17BF">
        <w:t xml:space="preserve">care for people in the last years of life in all settings.  We report on </w:t>
      </w:r>
      <w:r w:rsidRPr="009A17BF">
        <w:rPr>
          <w:shd w:val="clear" w:color="auto" w:fill="FFFFFF"/>
        </w:rPr>
        <w:t>the introduction and impact of the GSF Acute Hospitals Programme, with</w:t>
      </w:r>
      <w:r w:rsidRPr="009A17BF">
        <w:t xml:space="preserve"> findings</w:t>
      </w:r>
      <w:r w:rsidRPr="009A17BF">
        <w:rPr>
          <w:shd w:val="clear" w:color="auto" w:fill="FFFFFF"/>
        </w:rPr>
        <w:t xml:space="preserve"> from the first </w:t>
      </w:r>
      <w:r>
        <w:rPr>
          <w:shd w:val="clear" w:color="auto" w:fill="FFFFFF"/>
        </w:rPr>
        <w:t xml:space="preserve">accredited and re-accredited </w:t>
      </w:r>
      <w:r w:rsidRPr="009A17BF">
        <w:rPr>
          <w:shd w:val="clear" w:color="auto" w:fill="FFFFFF"/>
        </w:rPr>
        <w:t>wards</w:t>
      </w:r>
      <w:r>
        <w:rPr>
          <w:shd w:val="clear" w:color="auto" w:fill="FFFFFF"/>
        </w:rPr>
        <w:t xml:space="preserve"> three years on.</w:t>
      </w:r>
    </w:p>
    <w:p w14:paraId="37C6153F" w14:textId="77777777" w:rsidR="00E06663" w:rsidRPr="009A17BF" w:rsidRDefault="00E06663" w:rsidP="00E06663">
      <w:pPr>
        <w:spacing w:after="0" w:line="240" w:lineRule="auto"/>
        <w:rPr>
          <w:rFonts w:cstheme="minorHAnsi"/>
          <w:b/>
          <w:bCs/>
          <w:shd w:val="clear" w:color="auto" w:fill="FFFFFF"/>
        </w:rPr>
      </w:pPr>
    </w:p>
    <w:p w14:paraId="4529F40B" w14:textId="77777777" w:rsidR="00E06663" w:rsidRDefault="00E06663" w:rsidP="00E06663">
      <w:pPr>
        <w:spacing w:after="0" w:line="240" w:lineRule="auto"/>
        <w:rPr>
          <w:rFonts w:cstheme="minorHAnsi"/>
          <w:shd w:val="clear" w:color="auto" w:fill="FFFFFF"/>
        </w:rPr>
      </w:pPr>
      <w:r w:rsidRPr="009A17BF">
        <w:rPr>
          <w:rFonts w:cstheme="minorHAnsi"/>
          <w:b/>
          <w:bCs/>
          <w:shd w:val="clear" w:color="auto" w:fill="FFFFFF"/>
        </w:rPr>
        <w:t>Method:</w:t>
      </w:r>
      <w:r w:rsidRPr="009A17BF">
        <w:rPr>
          <w:rFonts w:cstheme="minorHAnsi"/>
          <w:shd w:val="clear" w:color="auto" w:fill="FFFFFF"/>
        </w:rPr>
        <w:t> </w:t>
      </w:r>
    </w:p>
    <w:p w14:paraId="758421E2" w14:textId="77777777" w:rsidR="00E06663" w:rsidRPr="009A17BF" w:rsidRDefault="00E06663" w:rsidP="00E06663">
      <w:pPr>
        <w:spacing w:after="0" w:line="240" w:lineRule="auto"/>
        <w:rPr>
          <w:rFonts w:cstheme="minorHAnsi"/>
          <w:shd w:val="clear" w:color="auto" w:fill="FFFFFF"/>
        </w:rPr>
      </w:pPr>
      <w:r w:rsidRPr="009A17BF">
        <w:rPr>
          <w:rFonts w:cstheme="minorHAnsi"/>
          <w:shd w:val="clear" w:color="auto" w:fill="FFFFFF"/>
        </w:rPr>
        <w:t xml:space="preserve"> </w:t>
      </w:r>
    </w:p>
    <w:p w14:paraId="6914DDC6" w14:textId="77777777" w:rsidR="00E06663" w:rsidRPr="009A17BF" w:rsidRDefault="00E06663" w:rsidP="00E06663">
      <w:pPr>
        <w:spacing w:after="0" w:line="240" w:lineRule="auto"/>
        <w:rPr>
          <w:rFonts w:cstheme="minorHAnsi"/>
          <w:b/>
          <w:bCs/>
          <w:shd w:val="clear" w:color="auto" w:fill="FFFFFF"/>
        </w:rPr>
      </w:pPr>
      <w:r w:rsidRPr="009A17BF">
        <w:rPr>
          <w:rFonts w:cstheme="minorHAnsi"/>
          <w:shd w:val="clear" w:color="auto" w:fill="FFFFFF"/>
        </w:rPr>
        <w:t xml:space="preserve">The structured 2-year GSF Hospital training programme includes training, tools, support and evaluation at organisational, patient and staff level, including measures of progress and attainment and some independent evaluations. GSF encourages teams to </w:t>
      </w:r>
      <w:r w:rsidRPr="009A17BF">
        <w:rPr>
          <w:rFonts w:cstheme="minorHAnsi"/>
          <w:b/>
          <w:shd w:val="clear" w:color="auto" w:fill="FFFFFF"/>
        </w:rPr>
        <w:t>i</w:t>
      </w:r>
      <w:r w:rsidRPr="009A17BF">
        <w:rPr>
          <w:rFonts w:cstheme="minorHAnsi"/>
          <w:shd w:val="clear" w:color="auto" w:fill="FFFFFF"/>
        </w:rPr>
        <w:t>dentify patients earlier (aiming for the 30% figure where appropriate), assess</w:t>
      </w:r>
      <w:r w:rsidRPr="009A17BF">
        <w:rPr>
          <w:rFonts w:cstheme="minorHAnsi"/>
          <w:b/>
          <w:shd w:val="clear" w:color="auto" w:fill="FFFFFF"/>
        </w:rPr>
        <w:t xml:space="preserve"> </w:t>
      </w:r>
      <w:r w:rsidRPr="009A17BF">
        <w:rPr>
          <w:rFonts w:cstheme="minorHAnsi"/>
          <w:shd w:val="clear" w:color="auto" w:fill="FFFFFF"/>
        </w:rPr>
        <w:t>their</w:t>
      </w:r>
      <w:r w:rsidRPr="009A17BF">
        <w:rPr>
          <w:rFonts w:cstheme="minorHAnsi"/>
          <w:b/>
          <w:shd w:val="clear" w:color="auto" w:fill="FFFFFF"/>
        </w:rPr>
        <w:t xml:space="preserve"> </w:t>
      </w:r>
      <w:r w:rsidRPr="009A17BF">
        <w:rPr>
          <w:rFonts w:cstheme="minorHAnsi"/>
          <w:shd w:val="clear" w:color="auto" w:fill="FFFFFF"/>
        </w:rPr>
        <w:t xml:space="preserve">needs (offering all initial advance care planning discussions) and proactively planning care aligned to preferences, enabling more to die at home. </w:t>
      </w:r>
    </w:p>
    <w:p w14:paraId="608CECBD" w14:textId="77777777" w:rsidR="00E06663" w:rsidRPr="009A17BF" w:rsidRDefault="00E06663" w:rsidP="00E06663">
      <w:pPr>
        <w:spacing w:after="0" w:line="240" w:lineRule="auto"/>
        <w:rPr>
          <w:rFonts w:cstheme="minorHAnsi"/>
          <w:b/>
          <w:bCs/>
          <w:shd w:val="clear" w:color="auto" w:fill="FFFFFF"/>
        </w:rPr>
      </w:pPr>
    </w:p>
    <w:p w14:paraId="1962F983" w14:textId="77777777" w:rsidR="00E06663" w:rsidRDefault="00E06663" w:rsidP="00E06663">
      <w:pPr>
        <w:spacing w:after="0" w:line="240" w:lineRule="auto"/>
        <w:rPr>
          <w:rFonts w:cstheme="minorHAnsi"/>
          <w:shd w:val="clear" w:color="auto" w:fill="FFFFFF"/>
        </w:rPr>
      </w:pPr>
      <w:r w:rsidRPr="009A17BF">
        <w:rPr>
          <w:rFonts w:cstheme="minorHAnsi"/>
          <w:b/>
          <w:bCs/>
          <w:shd w:val="clear" w:color="auto" w:fill="FFFFFF"/>
        </w:rPr>
        <w:t>Results:</w:t>
      </w:r>
      <w:r w:rsidRPr="009A17BF">
        <w:rPr>
          <w:rFonts w:cstheme="minorHAnsi"/>
          <w:shd w:val="clear" w:color="auto" w:fill="FFFFFF"/>
        </w:rPr>
        <w:t> </w:t>
      </w:r>
    </w:p>
    <w:p w14:paraId="050ACAD2" w14:textId="77777777" w:rsidR="00E06663" w:rsidRDefault="00E06663" w:rsidP="00E06663">
      <w:pPr>
        <w:spacing w:after="0" w:line="240" w:lineRule="auto"/>
        <w:rPr>
          <w:rFonts w:cstheme="minorHAnsi"/>
          <w:shd w:val="clear" w:color="auto" w:fill="FFFFFF"/>
        </w:rPr>
      </w:pPr>
    </w:p>
    <w:p w14:paraId="0A137E8F" w14:textId="77777777" w:rsidR="00E06663" w:rsidRPr="009A17BF" w:rsidRDefault="00E06663" w:rsidP="00E06663">
      <w:pPr>
        <w:spacing w:after="0" w:line="240" w:lineRule="auto"/>
      </w:pPr>
      <w:r w:rsidRPr="009A17BF">
        <w:t>Evaluations indicate significant progress in several key areas in many hospitals and a ‘culture change’ on the wards. GSF Accredited wards show embedded good practice including earlier identification (average 35%</w:t>
      </w:r>
      <w:r>
        <w:t>, three years on an average of 44% for three of the wards originally accredited</w:t>
      </w:r>
      <w:r w:rsidRPr="009A17BF">
        <w:t>), more proactive needs-based approach, more offered advance care planning discussions (75-95%)</w:t>
      </w:r>
      <w:r>
        <w:t>, better communication with GPs, r</w:t>
      </w:r>
      <w:r w:rsidRPr="009A17BF">
        <w:t xml:space="preserve">educed hospitalisation </w:t>
      </w:r>
      <w:r>
        <w:t>and improved more appropriate referrals to palliative care specialists.</w:t>
      </w:r>
      <w:r w:rsidRPr="009A17BF">
        <w:t xml:space="preserve">  </w:t>
      </w:r>
    </w:p>
    <w:p w14:paraId="28EAE421" w14:textId="77777777" w:rsidR="00E06663" w:rsidRPr="009A17BF" w:rsidRDefault="00E06663" w:rsidP="00E06663">
      <w:pPr>
        <w:spacing w:after="0" w:line="240" w:lineRule="auto"/>
        <w:rPr>
          <w:rFonts w:cstheme="minorHAnsi"/>
          <w:b/>
          <w:bCs/>
          <w:shd w:val="clear" w:color="auto" w:fill="FFFFFF"/>
        </w:rPr>
      </w:pPr>
    </w:p>
    <w:p w14:paraId="563E97F5" w14:textId="77777777" w:rsidR="00E06663" w:rsidRDefault="00E06663" w:rsidP="00E06663">
      <w:pPr>
        <w:spacing w:after="0" w:line="240" w:lineRule="auto"/>
        <w:rPr>
          <w:rFonts w:cstheme="minorHAnsi"/>
          <w:shd w:val="clear" w:color="auto" w:fill="FFFFFF"/>
        </w:rPr>
      </w:pPr>
      <w:r w:rsidRPr="009A17BF">
        <w:rPr>
          <w:rFonts w:cstheme="minorHAnsi"/>
          <w:b/>
          <w:bCs/>
          <w:shd w:val="clear" w:color="auto" w:fill="FFFFFF"/>
        </w:rPr>
        <w:t>Conclusions:</w:t>
      </w:r>
      <w:r w:rsidRPr="009A17BF">
        <w:rPr>
          <w:rFonts w:cstheme="minorHAnsi"/>
          <w:shd w:val="clear" w:color="auto" w:fill="FFFFFF"/>
        </w:rPr>
        <w:t> </w:t>
      </w:r>
    </w:p>
    <w:p w14:paraId="3A588744" w14:textId="77777777" w:rsidR="00E06663" w:rsidRPr="009A17BF" w:rsidRDefault="00E06663" w:rsidP="00E06663">
      <w:pPr>
        <w:spacing w:after="0" w:line="240" w:lineRule="auto"/>
        <w:rPr>
          <w:rFonts w:cstheme="minorHAnsi"/>
          <w:shd w:val="clear" w:color="auto" w:fill="FFFFFF"/>
        </w:rPr>
      </w:pPr>
    </w:p>
    <w:p w14:paraId="714A1FCE" w14:textId="3459E282" w:rsidR="00E06663" w:rsidRPr="009A17BF" w:rsidRDefault="00E06663" w:rsidP="00E06663">
      <w:pPr>
        <w:spacing w:after="0" w:line="240" w:lineRule="auto"/>
      </w:pPr>
      <w:r w:rsidRPr="009A17BF">
        <w:t>Findings from the first accredited wards show significant changes, with proactive, better coordinated, person-centred care.</w:t>
      </w:r>
      <w:r>
        <w:t xml:space="preserve"> A </w:t>
      </w:r>
      <w:r w:rsidRPr="009A17BF">
        <w:t>key</w:t>
      </w:r>
      <w:r>
        <w:t xml:space="preserve"> factor is e</w:t>
      </w:r>
      <w:r w:rsidRPr="009A17BF">
        <w:t xml:space="preserve">arlier recognition </w:t>
      </w:r>
      <w:r>
        <w:t>which is being sustained by the GSF reaccredited wards</w:t>
      </w:r>
      <w:r w:rsidR="003547C2">
        <w:t>.</w:t>
      </w:r>
      <w:r>
        <w:t xml:space="preserve"> </w:t>
      </w:r>
    </w:p>
    <w:p w14:paraId="43B31573" w14:textId="77777777" w:rsidR="00E06663" w:rsidRDefault="00E06663" w:rsidP="00E06663">
      <w:pPr>
        <w:shd w:val="clear" w:color="auto" w:fill="FFFFFF"/>
        <w:spacing w:after="168" w:line="240" w:lineRule="atLeast"/>
        <w:rPr>
          <w:rFonts w:ascii="Arial" w:eastAsia="Times New Roman" w:hAnsi="Arial" w:cs="Arial"/>
          <w:b/>
          <w:bCs/>
          <w:sz w:val="17"/>
          <w:lang w:eastAsia="en-GB"/>
        </w:rPr>
      </w:pPr>
    </w:p>
    <w:p w14:paraId="484AC11B" w14:textId="77777777" w:rsidR="00E06663" w:rsidRPr="003547C2" w:rsidRDefault="00E06663" w:rsidP="00E06663">
      <w:pPr>
        <w:shd w:val="clear" w:color="auto" w:fill="FFFFFF"/>
        <w:spacing w:after="168" w:line="240" w:lineRule="atLeast"/>
        <w:rPr>
          <w:rFonts w:ascii="Arial" w:eastAsia="Times New Roman" w:hAnsi="Arial" w:cs="Arial"/>
          <w:b/>
          <w:bCs/>
          <w:color w:val="FF0000"/>
          <w:sz w:val="18"/>
          <w:szCs w:val="18"/>
          <w:lang w:eastAsia="en-GB"/>
        </w:rPr>
      </w:pPr>
    </w:p>
    <w:p w14:paraId="3AA84342" w14:textId="5DABC952" w:rsidR="00E06663" w:rsidRPr="003547C2" w:rsidRDefault="003547C2">
      <w:pPr>
        <w:rPr>
          <w:color w:val="FF0000"/>
          <w:sz w:val="18"/>
          <w:szCs w:val="18"/>
        </w:rPr>
      </w:pPr>
      <w:r w:rsidRPr="003547C2">
        <w:rPr>
          <w:color w:val="FF0000"/>
          <w:sz w:val="18"/>
          <w:szCs w:val="18"/>
        </w:rPr>
        <w:t>(Characters -</w:t>
      </w:r>
      <w:r>
        <w:rPr>
          <w:color w:val="FF0000"/>
          <w:sz w:val="18"/>
          <w:szCs w:val="18"/>
        </w:rPr>
        <w:t xml:space="preserve"> 1867</w:t>
      </w:r>
      <w:r w:rsidRPr="003547C2">
        <w:rPr>
          <w:color w:val="FF0000"/>
          <w:sz w:val="18"/>
          <w:szCs w:val="18"/>
        </w:rPr>
        <w:t xml:space="preserve">) </w:t>
      </w:r>
      <w:bookmarkStart w:id="0" w:name="_GoBack"/>
      <w:bookmarkEnd w:id="0"/>
    </w:p>
    <w:sectPr w:rsidR="00E06663" w:rsidRPr="00354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63"/>
    <w:rsid w:val="003547C2"/>
    <w:rsid w:val="00E06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FABE"/>
  <w15:chartTrackingRefBased/>
  <w15:docId w15:val="{4E227420-B168-41D2-92EF-88840EE9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 Shahima</dc:creator>
  <cp:keywords/>
  <dc:description/>
  <cp:lastModifiedBy>Sue Richards</cp:lastModifiedBy>
  <cp:revision>2</cp:revision>
  <dcterms:created xsi:type="dcterms:W3CDTF">2019-04-24T09:56:00Z</dcterms:created>
  <dcterms:modified xsi:type="dcterms:W3CDTF">2019-05-23T10:41:00Z</dcterms:modified>
</cp:coreProperties>
</file>